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media/image1.png" ContentType="image/png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bCs/>
          <w:i w:val="false"/>
          <w:i w:val="false"/>
          <w:iCs w:val="false"/>
          <w:color w:themeColor="text1" w:val="000000"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b/>
          <w:bCs/>
          <w:color w:themeColor="text1" w:val="000000"/>
          <w:spacing w:val="6"/>
          <w:sz w:val="28"/>
          <w:szCs w:val="28"/>
        </w:rPr>
        <w:t>Росреестр разъясняет п</w:t>
      </w:r>
      <w:r>
        <w:rPr>
          <w:rFonts w:eastAsia="Times New Roman" w:cs="Times New Roman" w:ascii="Times New Roman" w:hAnsi="Times New Roman"/>
          <w:b/>
          <w:bCs/>
          <w:color w:themeColor="text1" w:val="000000"/>
          <w:spacing w:val="6"/>
          <w:sz w:val="28"/>
          <w:szCs w:val="28"/>
          <w:highlight w:val="white"/>
        </w:rPr>
        <w:t>равовые аспекты и последствия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olor w:themeColor="text1" w:val="000000"/>
          <w:sz w:val="28"/>
          <w:szCs w:val="28"/>
        </w:rPr>
        <w:t xml:space="preserve"> неиспользования земельных участков </w:t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bCs w:val="false"/>
          <w:i w:val="false"/>
          <w:i w:val="false"/>
          <w:sz w:val="28"/>
          <w:szCs w:val="28"/>
          <w:highlight w:val="none"/>
        </w:rPr>
      </w:pPr>
      <w:r>
        <w:rPr>
          <w:rFonts w:cs="Times New Roman" w:ascii="Times New Roman" w:hAnsi="Times New Roman"/>
          <w:b/>
          <w:bCs w:val="false"/>
          <w:i w:val="false"/>
          <w:sz w:val="28"/>
          <w:szCs w:val="28"/>
        </w:rPr>
        <w:t xml:space="preserve">                                                                                                             </w:t>
      </w:r>
      <w:r>
        <w:rPr>
          <w:rFonts w:cs="Times New Roman" w:ascii="Times New Roman" w:hAnsi="Times New Roman"/>
          <w:b/>
          <w:bCs w:val="false"/>
          <w:i w:val="false"/>
          <w:sz w:val="28"/>
          <w:szCs w:val="28"/>
        </w:rPr>
        <w:t>02.04.2025 г.</w:t>
      </w:r>
    </w:p>
    <w:p>
      <w:pPr>
        <w:pStyle w:val="Normal"/>
        <w:spacing w:lineRule="auto" w:line="240" w:before="0" w:after="0"/>
        <w:ind w:firstLine="709" w:left="0" w:right="144"/>
        <w:jc w:val="both"/>
        <w:rPr>
          <w:rFonts w:ascii="Times New Roman" w:hAnsi="Times New Roman" w:cs="Times New Roman"/>
          <w:b w:val="false"/>
          <w:bCs w:val="false"/>
          <w:i w:val="false"/>
          <w:i w:val="false"/>
          <w:sz w:val="28"/>
          <w:szCs w:val="28"/>
          <w:highlight w:val="none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В связи с вступлением</w:t>
      </w: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1 марта 2025 г</w:t>
      </w: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ода</w:t>
      </w: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 в законную силу </w:t>
      </w: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статьи 85.1 Земельного кодекса РФ «Освоение земельных участков из состава земель населенных пунктов и их использо</w:t>
      </w:r>
      <w:r>
        <w:rPr>
          <w:rFonts w:cs="Times New Roman" w:ascii="Times New Roman" w:hAnsi="Times New Roman"/>
          <w:sz w:val="28"/>
          <w:szCs w:val="28"/>
        </w:rPr>
        <w:t>вание»</w:t>
      </w: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 в некоторых СМИ и интернет-сообществах стала появляться недостоверная информация о том, что со дня вступления в силу данной статьи неиспользуемые участки будут изыматься из частной собственности.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 w:val="false"/>
          <w:bCs w:val="false"/>
          <w:i w:val="false"/>
          <w:i w:val="false"/>
          <w:sz w:val="28"/>
          <w:szCs w:val="28"/>
          <w:highlight w:val="none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Управление Росреестра по Алтайскому краю разъясняет механизм действия ст. 85.1 </w:t>
      </w: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Земельного кодекса</w:t>
      </w: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 РФ.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 w:val="false"/>
          <w:bCs w:val="false"/>
          <w:i w:val="false"/>
          <w:i w:val="false"/>
          <w:sz w:val="28"/>
          <w:szCs w:val="28"/>
          <w:highlight w:val="none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Действие статьи распространяется на участки, расположенные в границах населенных пунктов, а также садовые и огородные земельные участки независимо от категории земель.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Нормой закона, предусматривающей возможность изъятия земельного участка в случае неиспользования по целевому назначению в течение установленного срока, является ст. 284 Гражданского кодекса РФ, которая существует уже более 30 лет.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Ст. 284 Гражданского кодекса установлено, что земельный участок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z w:val="28"/>
          <w:szCs w:val="28"/>
        </w:rPr>
        <w:t>может быть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 изъят у собственника, когда он предназначен и не используется для ведения сельского хозяйства либо жилищного или иного строительства в течение трех лет, и в этот период не включается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z w:val="28"/>
          <w:szCs w:val="28"/>
        </w:rPr>
        <w:t>время, необходимое для освоения участка.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 w:val="false"/>
          <w:bCs w:val="false"/>
          <w:i w:val="false"/>
          <w:i w:val="false"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До 1 марта 2025 года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z w:val="28"/>
          <w:szCs w:val="28"/>
        </w:rPr>
        <w:t>время, необходимое для освоения участка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 не было установлено законодательно, равно как и само понятие освоение участка.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Данные изменения земельного кодекса в первую очередь касаются проблемных участков, которые заболочены, заброшены, захламлены или заросли сорняками. Новая статья Земельного кодекса фактически </w:t>
      </w:r>
      <w:r>
        <w:rPr>
          <w:rFonts w:eastAsia="Times New Roman" w:cs="Times New Roman" w:ascii="Times New Roman" w:hAnsi="Times New Roman"/>
          <w:sz w:val="28"/>
          <w:szCs w:val="28"/>
        </w:rPr>
        <w:t>создает механизм воздействия на лиц, которые годами не используют свои земельные участки, заявляя, что им нужно время для освоения земли</w:t>
      </w:r>
      <w:r>
        <w:rPr>
          <w:rFonts w:eastAsia="Times New Roman" w:cs="Times New Roman" w:ascii="Times New Roman" w:hAnsi="Times New Roman"/>
          <w:sz w:val="28"/>
          <w:szCs w:val="28"/>
        </w:rPr>
        <w:t>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Ст. 85.1 Земельного кодекса РФ устанавливает понятие освоения земельного участка, его срок, а также предусматривает утверждение Правительством РФ перечня мероприятий для освоения и признаки неиспользования земельных участков, в т.ч. применяемые  при осуществлении государственного или муниципального земельного контроля (надзора). Новые основания для изъятия, а также новые виды наказаний не вводятся.</w:t>
      </w:r>
    </w:p>
    <w:p>
      <w:pPr>
        <w:pStyle w:val="Normal"/>
        <w:spacing w:lineRule="auto" w:line="240"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</w:rPr>
        <w:t>Изъятие неосвоенного земельного участка, как и ранее, будет являться крайней мерой. Даже при нарушении установленного трехлетнего срока на освоение землю не изымут автоматически.</w:t>
      </w:r>
    </w:p>
    <w:p>
      <w:pPr>
        <w:pStyle w:val="Normal"/>
        <w:spacing w:lineRule="auto" w:line="240"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В случае, если по законным основаниям при осуществлении государственного земельного контроля (надзора), государственным инспектором Росреестра будет установлено неиспользование земельного участка по целевому назначению по окончанию срока освоения с учетом сроков неиспользования, установленных постановлением Правительства РФ, собственнику будет вынесено </w:t>
      </w:r>
      <w:r>
        <w:rPr>
          <w:rFonts w:eastAsia="Times New Roman" w:cs="Times New Roman" w:ascii="Times New Roman" w:hAnsi="Times New Roman"/>
          <w:i/>
          <w:iCs/>
          <w:sz w:val="28"/>
          <w:szCs w:val="28"/>
        </w:rPr>
        <w:t>предписание об устранении этого нарушения к установленному сроку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. При наличии уважительных причин срок для устранения нарушения, установленный предписанием, можно будет продлить. </w:t>
      </w:r>
    </w:p>
    <w:p>
      <w:pPr>
        <w:pStyle w:val="Normal"/>
        <w:spacing w:lineRule="auto" w:line="240"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Если же собственник будет игнорировать предписание, не исправит ситуацию в установленный в срок, то Росреестр уведомит об этом уполномоченный орган государственной власти или местного самоуправления. Далее эти органы могут обратиться в суд с требованием об изъятии земельных участков в связи с их ненадлежащим использованием и об их продаже с публичных торгов. </w:t>
      </w:r>
    </w:p>
    <w:p>
      <w:pPr>
        <w:pStyle w:val="Normal"/>
        <w:spacing w:lineRule="auto" w:line="240"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</w:rPr>
        <w:t>При этом, в случае изъятия земельного участка средства, вырученные от его продажи  с публичных торгов, выплачиваются его бывшему собственнику за вычетом расходов на подготовку и проведение торгов.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 w:val="false"/>
          <w:bCs w:val="false"/>
          <w:i w:val="false"/>
          <w:i w:val="false"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 государства нет и никогда не было задачи изъять участок из частной собственности. Главная цель мартовских поправок - стимулировать граждан возвращаться на брошенные ими земельные участки и решать их судьбу, как и предписано правообладателям - осваивать и использовать, или продавать их, если они им не нужны.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 w:val="false"/>
          <w:bCs w:val="false"/>
          <w:i w:val="false"/>
          <w:i w:val="false"/>
          <w:sz w:val="28"/>
          <w:szCs w:val="28"/>
          <w:highlight w:val="none"/>
        </w:rPr>
      </w:pPr>
      <w:r>
        <w:rPr>
          <w:rFonts w:cs="Times New Roman" w:ascii="Times New Roman" w:hAnsi="Times New Roman"/>
          <w:b w:val="false"/>
          <w:bCs w:val="false"/>
          <w:i w:val="false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 w:val="false"/>
          <w:bCs w:val="false"/>
          <w:i w:val="false"/>
          <w:i w:val="false"/>
          <w:sz w:val="28"/>
          <w:szCs w:val="28"/>
          <w:highlight w:val="none"/>
        </w:rPr>
      </w:pPr>
      <w:r>
        <w:rPr/>
        <w:drawing>
          <wp:inline distT="0" distB="0" distL="0" distR="0">
            <wp:extent cx="5032375" cy="503237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75" cy="503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jc w:val="both"/>
        <w:rPr/>
      </w:pPr>
      <w:r>
        <w:rPr/>
      </w:r>
    </w:p>
    <w:p>
      <w:pPr>
        <w:pStyle w:val="Normal"/>
        <w:spacing w:lineRule="auto" w:line="240" w:before="0" w:after="0"/>
        <w:ind w:hanging="0"/>
        <w:jc w:val="both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cs="Times New Roman" w:ascii="Times New Roman" w:hAnsi="Times New Roman"/>
          <w:sz w:val="28"/>
          <w:szCs w:val="28"/>
          <w14:ligatures w14:val="none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cs="Times New Roman" w:ascii="Times New Roman" w:hAnsi="Times New Roman"/>
          <w:sz w:val="28"/>
          <w:szCs w:val="28"/>
          <w14:ligatures w14:val="none"/>
        </w:rPr>
      </w:r>
    </w:p>
    <w:sectPr>
      <w:type w:val="nextPage"/>
      <w:pgSz w:w="11906" w:h="16838"/>
      <w:pgMar w:left="1133" w:right="566" w:gutter="0" w:header="0" w:top="873" w:footer="0" w:bottom="144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Arial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Arial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59" w:beforeAutospacing="0" w:before="0" w:afterAutospacing="0" w:after="16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Heading1">
    <w:name w:val="Heading 1"/>
    <w:basedOn w:val="Normal"/>
    <w:uiPriority w:val="9"/>
    <w:qFormat/>
    <w:pPr>
      <w:keepNext w:val="true"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keepNext w:val="true"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Heading3">
    <w:name w:val="Heading 3"/>
    <w:basedOn w:val="Normal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Heading4">
    <w:name w:val="Heading 4"/>
    <w:basedOn w:val="Normal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Heading5">
    <w:name w:val="Heading 5"/>
    <w:basedOn w:val="Normal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Heading7">
    <w:name w:val="Heading 7"/>
    <w:basedOn w:val="Normal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Heading8">
    <w:name w:val="Heading 8"/>
    <w:basedOn w:val="Normal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Heading9">
    <w:name w:val="Heading 9"/>
    <w:basedOn w:val="Normal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uiPriority w:val="11"/>
    <w:qFormat/>
    <w:rPr>
      <w:sz w:val="24"/>
      <w:szCs w:val="24"/>
    </w:rPr>
  </w:style>
  <w:style w:type="character" w:styleId="QuoteChar">
    <w:name w:val="Quote Char"/>
    <w:uiPriority w:val="29"/>
    <w:qFormat/>
    <w:rPr>
      <w:i/>
    </w:rPr>
  </w:style>
  <w:style w:type="character" w:styleId="IntenseQuoteChar">
    <w:name w:val="Intense Quote Char"/>
    <w:uiPriority w:val="30"/>
    <w:qFormat/>
    <w:rPr>
      <w:i/>
    </w:rPr>
  </w:style>
  <w:style w:type="character" w:styleId="HeaderChar">
    <w:name w:val="Header Char"/>
    <w:basedOn w:val="DefaultParagraphFont"/>
    <w:uiPriority w:val="99"/>
    <w:qFormat/>
    <w:rPr/>
  </w:style>
  <w:style w:type="character" w:styleId="FooterChar">
    <w:name w:val="Footer Char"/>
    <w:basedOn w:val="DefaultParagraphFont"/>
    <w:uiPriority w:val="99"/>
    <w:qFormat/>
    <w:rPr/>
  </w:style>
  <w:style w:type="character" w:styleId="CaptionChar">
    <w:name w:val="Caption Char"/>
    <w:uiPriority w:val="99"/>
    <w:qFormat/>
    <w:rPr/>
  </w:style>
  <w:style w:type="character" w:styleId="FootnoteTextChar">
    <w:name w:val="Footnote Text Char"/>
    <w:uiPriority w:val="99"/>
    <w:qFormat/>
    <w:rPr>
      <w:sz w:val="18"/>
    </w:rPr>
  </w:style>
  <w:style w:type="character" w:styleId="Style5">
    <w:name w:val="Символ сноски"/>
    <w:uiPriority w:val="99"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EndnoteTextChar">
    <w:name w:val="Endnote Text Char"/>
    <w:uiPriority w:val="99"/>
    <w:qFormat/>
    <w:rPr>
      <w:sz w:val="20"/>
    </w:rPr>
  </w:style>
  <w:style w:type="character" w:styleId="Style6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basedOn w:val="DefaultParagraphFont"/>
    <w:uiPriority w:val="99"/>
    <w:unhideWhenUsed/>
    <w:rPr>
      <w:color w:themeColor="hyperlink" w:val="0563C1"/>
      <w:u w:val="single"/>
    </w:rPr>
  </w:style>
  <w:style w:type="paragraph" w:styleId="Style7">
    <w:name w:val="Заголовок"/>
    <w:basedOn w:val="Normal"/>
    <w:next w:val="BodyText"/>
    <w:qFormat/>
    <w:pPr>
      <w:keepNext w:val="true"/>
      <w:spacing w:before="240" w:after="120"/>
    </w:pPr>
    <w:rPr>
      <w:rFonts w:ascii="PT Astra Serif" w:hAnsi="PT Astra Serif" w:eastAsia="Microsoft YaHei" w:cs="Mang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PT Astra Serif" w:hAnsi="PT Astra Serif" w:cs="Mangal"/>
    </w:rPr>
  </w:style>
  <w:style w:type="paragraph" w:styleId="Caption">
    <w:name w:val="Caption"/>
    <w:basedOn w:val="Normal"/>
    <w:uiPriority w:val="35"/>
    <w:semiHidden/>
    <w:unhideWhenUsed/>
    <w:qFormat/>
    <w:pPr>
      <w:spacing w:lineRule="auto" w:line="276"/>
    </w:pPr>
    <w:rPr>
      <w:b/>
      <w:bCs/>
      <w:color w:themeColor="accent1" w:val="4F81BD"/>
      <w:sz w:val="18"/>
      <w:szCs w:val="18"/>
    </w:rPr>
  </w:style>
  <w:style w:type="paragraph" w:styleId="Style8">
    <w:name w:val="Указатель"/>
    <w:basedOn w:val="Normal"/>
    <w:qFormat/>
    <w:pPr>
      <w:suppressLineNumbers/>
    </w:pPr>
    <w:rPr>
      <w:rFonts w:ascii="PT Astra Serif" w:hAnsi="PT Astra Serif" w:cs="Mangal"/>
    </w:rPr>
  </w:style>
  <w:style w:type="paragraph" w:styleId="ListParagraph">
    <w:name w:val="List Paragraph"/>
    <w:basedOn w:val="Normal"/>
    <w:uiPriority w:val="34"/>
    <w:qFormat/>
    <w:pPr>
      <w:spacing w:before="0" w:after="160"/>
      <w:ind w:left="720"/>
      <w:contextualSpacing/>
    </w:pPr>
    <w:rPr/>
  </w:style>
  <w:style w:type="paragraph" w:styleId="NoSpacing">
    <w:name w:val="No Spacing"/>
    <w:uiPriority w:val="1"/>
    <w:qFormat/>
    <w:pPr>
      <w:widowControl/>
      <w:bidi w:val="0"/>
      <w:spacing w:lineRule="auto" w:line="240" w:beforeAutospacing="0" w:before="0" w:afterAutospacing="0" w:after="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Title">
    <w:name w:val="Title"/>
    <w:basedOn w:val="Normal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Subtitle">
    <w:name w:val="Subtitle"/>
    <w:basedOn w:val="Normal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uiPriority w:val="29"/>
    <w:qFormat/>
    <w:pPr>
      <w:ind w:left="720" w:right="720"/>
    </w:pPr>
    <w:rPr>
      <w:i/>
    </w:rPr>
  </w:style>
  <w:style w:type="paragraph" w:styleId="IntenseQuote">
    <w:name w:val="Intense Quote"/>
    <w:basedOn w:val="Normal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160"/>
      <w:ind w:left="720" w:right="720"/>
    </w:pPr>
    <w:rPr>
      <w:i/>
    </w:rPr>
  </w:style>
  <w:style w:type="paragraph" w:styleId="Style9">
    <w:name w:val="Колонтитул"/>
    <w:basedOn w:val="Normal"/>
    <w:qFormat/>
    <w:pPr/>
    <w:rPr/>
  </w:style>
  <w:style w:type="paragraph" w:styleId="Header">
    <w:name w:val="Head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Footer">
    <w:name w:val="Foot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FootnoteText">
    <w:name w:val="Footnote Text"/>
    <w:basedOn w:val="Normal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EndnoteText">
    <w:name w:val="Endnote Text"/>
    <w:basedOn w:val="Normal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TOC1">
    <w:name w:val="TOC 1"/>
    <w:basedOn w:val="Normal"/>
    <w:uiPriority w:val="39"/>
    <w:unhideWhenUsed/>
    <w:pPr>
      <w:spacing w:before="0" w:after="57"/>
      <w:ind w:hanging="0" w:left="0" w:right="0"/>
    </w:pPr>
    <w:rPr/>
  </w:style>
  <w:style w:type="paragraph" w:styleId="TOC2">
    <w:name w:val="TOC 2"/>
    <w:basedOn w:val="Normal"/>
    <w:uiPriority w:val="39"/>
    <w:unhideWhenUsed/>
    <w:pPr>
      <w:spacing w:before="0" w:after="57"/>
      <w:ind w:hanging="0" w:left="283" w:right="0"/>
    </w:pPr>
    <w:rPr/>
  </w:style>
  <w:style w:type="paragraph" w:styleId="TOC3">
    <w:name w:val="TOC 3"/>
    <w:basedOn w:val="Normal"/>
    <w:uiPriority w:val="39"/>
    <w:unhideWhenUsed/>
    <w:pPr>
      <w:spacing w:before="0" w:after="57"/>
      <w:ind w:hanging="0" w:left="567" w:right="0"/>
    </w:pPr>
    <w:rPr/>
  </w:style>
  <w:style w:type="paragraph" w:styleId="TOC4">
    <w:name w:val="TOC 4"/>
    <w:basedOn w:val="Normal"/>
    <w:uiPriority w:val="39"/>
    <w:unhideWhenUsed/>
    <w:pPr>
      <w:spacing w:before="0" w:after="57"/>
      <w:ind w:hanging="0" w:left="850" w:right="0"/>
    </w:pPr>
    <w:rPr/>
  </w:style>
  <w:style w:type="paragraph" w:styleId="TOC5">
    <w:name w:val="TOC 5"/>
    <w:basedOn w:val="Normal"/>
    <w:uiPriority w:val="39"/>
    <w:unhideWhenUsed/>
    <w:pPr>
      <w:spacing w:before="0" w:after="57"/>
      <w:ind w:hanging="0" w:left="1134" w:right="0"/>
    </w:pPr>
    <w:rPr/>
  </w:style>
  <w:style w:type="paragraph" w:styleId="TOC6">
    <w:name w:val="TOC 6"/>
    <w:basedOn w:val="Normal"/>
    <w:uiPriority w:val="39"/>
    <w:unhideWhenUsed/>
    <w:pPr>
      <w:spacing w:before="0" w:after="57"/>
      <w:ind w:hanging="0" w:left="1417" w:right="0"/>
    </w:pPr>
    <w:rPr/>
  </w:style>
  <w:style w:type="paragraph" w:styleId="TOC7">
    <w:name w:val="TOC 7"/>
    <w:basedOn w:val="Normal"/>
    <w:uiPriority w:val="39"/>
    <w:unhideWhenUsed/>
    <w:pPr>
      <w:spacing w:before="0" w:after="57"/>
      <w:ind w:hanging="0" w:left="1701" w:right="0"/>
    </w:pPr>
    <w:rPr/>
  </w:style>
  <w:style w:type="paragraph" w:styleId="TOC8">
    <w:name w:val="TOC 8"/>
    <w:basedOn w:val="Normal"/>
    <w:uiPriority w:val="39"/>
    <w:unhideWhenUsed/>
    <w:pPr>
      <w:spacing w:before="0" w:after="57"/>
      <w:ind w:hanging="0" w:left="1984" w:right="0"/>
    </w:pPr>
    <w:rPr/>
  </w:style>
  <w:style w:type="paragraph" w:styleId="TOC9">
    <w:name w:val="TOC 9"/>
    <w:basedOn w:val="Normal"/>
    <w:uiPriority w:val="39"/>
    <w:unhideWhenUsed/>
    <w:pPr>
      <w:spacing w:before="0" w:after="57"/>
      <w:ind w:hanging="0" w:left="2268" w:right="0"/>
    </w:pPr>
    <w:rPr/>
  </w:style>
  <w:style w:type="paragraph" w:styleId="IndexHeading">
    <w:name w:val="Index Heading"/>
    <w:basedOn w:val="Style7"/>
    <w:pPr/>
    <w:rPr/>
  </w:style>
  <w:style w:type="paragraph" w:styleId="TOCHeading">
    <w:name w:val="TOC Heading"/>
    <w:uiPriority w:val="39"/>
    <w:unhideWhenUsed/>
    <w:qFormat/>
    <w:pPr>
      <w:widowControl/>
      <w:bidi w:val="0"/>
      <w:spacing w:lineRule="auto" w:line="259" w:beforeAutospacing="0" w:before="0" w:afterAutospacing="0" w:after="16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TableofFigures">
    <w:name w:val="Table of Figures"/>
    <w:basedOn w:val="Normal"/>
    <w:uiPriority w:val="99"/>
    <w:unhideWhenUsed/>
    <w:pPr>
      <w:spacing w:before="0" w:afterAutospacing="0" w:after="0"/>
    </w:pPr>
    <w:rPr/>
  </w:style>
  <w:style w:type="numbering" w:styleId="NoList" w:default="1">
    <w:name w:val="No List"/>
    <w:uiPriority w:val="99"/>
    <w:semiHidden/>
    <w:unhideWhenUsed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itchFamily="0" charset="1"/>
        <a:ea typeface="Arial" pitchFamily="0" charset="1"/>
        <a:cs typeface="Arial" pitchFamily="0" charset="1"/>
      </a:majorFont>
      <a:minorFont>
        <a:latin typeface="Calibri" pitchFamily="0" charset="1"/>
        <a:ea typeface="Arial" pitchFamily="0" charset="1"/>
        <a:cs typeface="Arial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LibreOffice/7.6.7.2$Linux_X86_64 LibreOffice_project/60$Build-2</Application>
  <AppVersion>15.0000</AppVersion>
  <Pages>2</Pages>
  <Words>488</Words>
  <Characters>3236</Characters>
  <CharactersWithSpaces>3826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2024-09-04T04:39:00Z</dcterms:created>
  <dc:creator>Сарафанова Анна Евгеньевна</dc:creator>
  <dc:description/>
  <dc:language>ru-RU</dc:language>
  <cp:lastModifiedBy/>
  <dcterms:modified xsi:type="dcterms:W3CDTF">2025-04-02T10:20:54Z</dcterms:modified>
  <cp:revision>13</cp:revision>
  <dc:subject/>
  <dc:title/>
</cp:coreProperties>
</file>